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7FB8" w14:textId="7D010D7F" w:rsidR="003C0C6C" w:rsidRPr="00EE75B6" w:rsidRDefault="00EE75B6" w:rsidP="00B504F4">
      <w:pPr>
        <w:rPr>
          <w:rFonts w:asciiTheme="minorHAnsi" w:hAnsiTheme="minorHAnsi" w:cstheme="minorHAnsi"/>
          <w:color w:val="009999"/>
          <w:sz w:val="28"/>
          <w:szCs w:val="28"/>
        </w:rPr>
      </w:pPr>
      <w:r w:rsidRPr="001B79CC">
        <w:rPr>
          <w:rFonts w:asciiTheme="minorHAnsi" w:hAnsiTheme="minorHAnsi" w:cstheme="minorHAnsi"/>
          <w:color w:val="009999"/>
          <w:sz w:val="28"/>
          <w:szCs w:val="28"/>
        </w:rPr>
        <w:t>Background Information</w:t>
      </w:r>
    </w:p>
    <w:p w14:paraId="424FAD16" w14:textId="77777777" w:rsidR="00EE75B6" w:rsidRDefault="00EE75B6" w:rsidP="00B504F4"/>
    <w:p w14:paraId="3FC37B99" w14:textId="440CCFBF" w:rsidR="001E2C52" w:rsidRPr="00464248" w:rsidRDefault="003A2E13" w:rsidP="00B504F4">
      <w:pPr>
        <w:rPr>
          <w:iCs/>
        </w:rPr>
      </w:pPr>
      <w:r w:rsidRPr="00523E0B">
        <w:t>At the request of members, ISLA has prepared this standard form template</w:t>
      </w:r>
      <w:r w:rsidR="00A47C05">
        <w:t xml:space="preserve"> clause</w:t>
      </w:r>
      <w:r w:rsidRPr="00523E0B">
        <w:t xml:space="preserve"> to assist market </w:t>
      </w:r>
      <w:r w:rsidR="00D44FEE" w:rsidRPr="00523E0B">
        <w:t>participants</w:t>
      </w:r>
      <w:r w:rsidRPr="00523E0B">
        <w:t xml:space="preserve"> </w:t>
      </w:r>
      <w:r w:rsidR="000A44D1" w:rsidRPr="00523E0B">
        <w:t>when lending and borrowing Austrian securities</w:t>
      </w:r>
      <w:r w:rsidR="009E2353" w:rsidRPr="00523E0B">
        <w:t>,</w:t>
      </w:r>
      <w:r w:rsidR="000A44D1" w:rsidRPr="00523E0B">
        <w:t xml:space="preserve"> as a result of </w:t>
      </w:r>
      <w:r w:rsidR="00A47C05">
        <w:t>the publication of the</w:t>
      </w:r>
      <w:r w:rsidR="003C229A" w:rsidRPr="00523E0B">
        <w:t xml:space="preserve"> </w:t>
      </w:r>
      <w:r w:rsidR="00362BEA" w:rsidRPr="00523E0B">
        <w:t>‘</w:t>
      </w:r>
      <w:r w:rsidR="00BC6E87" w:rsidRPr="00523E0B">
        <w:rPr>
          <w:bCs/>
          <w:i/>
        </w:rPr>
        <w:t>Information on Levying and Refunding of Austrian Withholding Taxes on Dividends received by Taxpayers with Limited Tax Liability (Non-Resident Taxpayers) from Public Limited Companie</w:t>
      </w:r>
      <w:r w:rsidR="008B68DA" w:rsidRPr="00523E0B">
        <w:rPr>
          <w:bCs/>
          <w:i/>
        </w:rPr>
        <w:t>s’</w:t>
      </w:r>
      <w:r w:rsidR="00A47C05">
        <w:rPr>
          <w:bCs/>
          <w:i/>
        </w:rPr>
        <w:t xml:space="preserve"> </w:t>
      </w:r>
      <w:r w:rsidR="00A47C05" w:rsidRPr="00675A55">
        <w:rPr>
          <w:bCs/>
        </w:rPr>
        <w:t>by the Austrian Ministry of Finance in November 2022</w:t>
      </w:r>
      <w:r w:rsidR="00A47C05">
        <w:rPr>
          <w:bCs/>
          <w:i/>
        </w:rPr>
        <w:t>.</w:t>
      </w:r>
      <w:r w:rsidR="00E714A3" w:rsidRPr="00523E0B">
        <w:rPr>
          <w:rStyle w:val="FootnoteReference"/>
          <w:bCs/>
          <w:i/>
        </w:rPr>
        <w:footnoteReference w:id="2"/>
      </w:r>
      <w:r w:rsidR="00A47C05">
        <w:rPr>
          <w:bCs/>
          <w:i/>
        </w:rPr>
        <w:t xml:space="preserve"> </w:t>
      </w:r>
    </w:p>
    <w:p w14:paraId="53266E01" w14:textId="77777777" w:rsidR="001465D1" w:rsidRPr="00523E0B" w:rsidRDefault="001465D1" w:rsidP="00B504F4">
      <w:pPr>
        <w:rPr>
          <w:bCs/>
        </w:rPr>
      </w:pPr>
    </w:p>
    <w:p w14:paraId="7D93DF1B" w14:textId="0E714D4D" w:rsidR="003C0C6C" w:rsidRPr="00523E0B" w:rsidRDefault="009E2353" w:rsidP="00B504F4">
      <w:r w:rsidRPr="00523E0B">
        <w:t>Th</w:t>
      </w:r>
      <w:r w:rsidR="00DE1890">
        <w:t>is</w:t>
      </w:r>
      <w:r w:rsidRPr="00523E0B">
        <w:t xml:space="preserve"> template is for use with the </w:t>
      </w:r>
      <w:hyperlink r:id="rId10" w:history="1">
        <w:r w:rsidRPr="00523E0B">
          <w:rPr>
            <w:rStyle w:val="Hyperlink"/>
            <w:color w:val="009999"/>
          </w:rPr>
          <w:t>GMSLA 2010</w:t>
        </w:r>
      </w:hyperlink>
      <w:r w:rsidRPr="00523E0B">
        <w:t xml:space="preserve"> </w:t>
      </w:r>
      <w:r w:rsidR="00A57CCB" w:rsidRPr="00523E0B">
        <w:t xml:space="preserve">Title Transfer </w:t>
      </w:r>
      <w:r w:rsidRPr="00523E0B">
        <w:t xml:space="preserve">and the </w:t>
      </w:r>
      <w:hyperlink r:id="rId11" w:history="1">
        <w:r w:rsidRPr="00523E0B">
          <w:rPr>
            <w:rStyle w:val="Hyperlink"/>
            <w:color w:val="009999"/>
          </w:rPr>
          <w:t>GMSLA 2018</w:t>
        </w:r>
      </w:hyperlink>
      <w:r w:rsidRPr="00523E0B">
        <w:t xml:space="preserve"> Pledge </w:t>
      </w:r>
      <w:r w:rsidR="00E05678">
        <w:t>a</w:t>
      </w:r>
      <w:r w:rsidRPr="00523E0B">
        <w:t>greement</w:t>
      </w:r>
      <w:r w:rsidR="00E05678">
        <w:t>s</w:t>
      </w:r>
      <w:r w:rsidR="00A57CCB" w:rsidRPr="00523E0B">
        <w:t xml:space="preserve">. </w:t>
      </w:r>
      <w:r w:rsidR="000A44D1" w:rsidRPr="00523E0B">
        <w:t>This wording was drafted by members of the</w:t>
      </w:r>
      <w:r w:rsidR="00A22FF3" w:rsidRPr="00523E0B">
        <w:t xml:space="preserve"> ISLA</w:t>
      </w:r>
      <w:r w:rsidR="000A44D1" w:rsidRPr="00523E0B">
        <w:t xml:space="preserve"> </w:t>
      </w:r>
      <w:r w:rsidR="000A2286" w:rsidRPr="00523E0B">
        <w:t xml:space="preserve">Tax </w:t>
      </w:r>
      <w:r w:rsidR="00DC46FE">
        <w:t>and</w:t>
      </w:r>
      <w:r w:rsidR="000A2286" w:rsidRPr="00523E0B">
        <w:t xml:space="preserve"> Legal Steering </w:t>
      </w:r>
      <w:r w:rsidR="00DC46FE">
        <w:t>G</w:t>
      </w:r>
      <w:r w:rsidR="00A01D88" w:rsidRPr="00523E0B">
        <w:t>roup</w:t>
      </w:r>
      <w:r w:rsidR="00DC46FE">
        <w:t>s</w:t>
      </w:r>
      <w:r w:rsidR="00A01D88" w:rsidRPr="00523E0B">
        <w:t xml:space="preserve"> and</w:t>
      </w:r>
      <w:r w:rsidR="000A2286" w:rsidRPr="00523E0B">
        <w:t xml:space="preserve"> reviewed by Freshfields </w:t>
      </w:r>
      <w:r w:rsidR="004C4C1D" w:rsidRPr="00523E0B">
        <w:t>Bruckhaus Deringer LLP.</w:t>
      </w:r>
      <w:r w:rsidR="00A22FF3" w:rsidRPr="00523E0B">
        <w:t xml:space="preserve"> </w:t>
      </w:r>
      <w:r w:rsidR="004C4C1D" w:rsidRPr="00523E0B">
        <w:t>The wording can be used as an additional provision in new GMSLAs, or as an amendment to legacy ones.</w:t>
      </w:r>
    </w:p>
    <w:p w14:paraId="32A08420" w14:textId="77777777" w:rsidR="00383F2C" w:rsidRPr="00523E0B" w:rsidRDefault="00383F2C" w:rsidP="00B504F4"/>
    <w:p w14:paraId="3BDDAED6" w14:textId="61C35F03" w:rsidR="00B504F4" w:rsidRPr="00367597" w:rsidRDefault="00367597" w:rsidP="00B504F4">
      <w:pPr>
        <w:rPr>
          <w:rFonts w:asciiTheme="minorHAnsi" w:hAnsiTheme="minorHAnsi" w:cstheme="minorHAnsi"/>
          <w:color w:val="009999"/>
          <w:sz w:val="28"/>
          <w:szCs w:val="28"/>
        </w:rPr>
      </w:pPr>
      <w:r>
        <w:rPr>
          <w:rFonts w:asciiTheme="minorHAnsi" w:hAnsiTheme="minorHAnsi" w:cstheme="minorHAnsi"/>
          <w:color w:val="009999"/>
          <w:sz w:val="28"/>
          <w:szCs w:val="28"/>
        </w:rPr>
        <w:t>Template</w:t>
      </w:r>
      <w:r w:rsidR="00B504F4" w:rsidRPr="00367597">
        <w:rPr>
          <w:rFonts w:asciiTheme="minorHAnsi" w:hAnsiTheme="minorHAnsi" w:cstheme="minorHAnsi"/>
          <w:color w:val="009999"/>
          <w:sz w:val="28"/>
          <w:szCs w:val="28"/>
        </w:rPr>
        <w:t xml:space="preserve"> clause </w:t>
      </w:r>
    </w:p>
    <w:p w14:paraId="03911B39" w14:textId="77777777" w:rsidR="00B504F4" w:rsidRDefault="00B504F4" w:rsidP="00B504F4">
      <w:pPr>
        <w:rPr>
          <w:i/>
          <w:iCs/>
        </w:rPr>
      </w:pPr>
    </w:p>
    <w:p w14:paraId="13CAB1DD" w14:textId="1EF455D4" w:rsidR="008A047C" w:rsidRPr="00523E0B" w:rsidRDefault="00C407B4" w:rsidP="008A047C">
      <w:pPr>
        <w:rPr>
          <w:i/>
          <w:iCs/>
          <w14:ligatures w14:val="standardContextual"/>
        </w:rPr>
      </w:pPr>
      <w:r>
        <w:rPr>
          <w:i/>
          <w:iCs/>
          <w14:ligatures w14:val="standardContextual"/>
        </w:rPr>
        <w:t>‘’</w:t>
      </w:r>
      <w:r w:rsidR="008A047C" w:rsidRPr="00523E0B">
        <w:rPr>
          <w:i/>
          <w:iCs/>
          <w14:ligatures w14:val="standardContextual"/>
        </w:rPr>
        <w:t xml:space="preserve">[Unless otherwise agreed in writing in relation to a particular Loan,] the </w:t>
      </w:r>
      <w:r w:rsidR="009F2ED3">
        <w:rPr>
          <w:i/>
          <w:iCs/>
          <w14:ligatures w14:val="standardContextual"/>
        </w:rPr>
        <w:t>P</w:t>
      </w:r>
      <w:r w:rsidR="008A047C" w:rsidRPr="00523E0B">
        <w:rPr>
          <w:i/>
          <w:iCs/>
          <w14:ligatures w14:val="standardContextual"/>
        </w:rPr>
        <w:t xml:space="preserve">arties hereby agree that, in addition to the requirements of paragraph 6.2 of the Agreement, to the extent not already included in the amount of any payment under that paragraph, where Income in respect of Loaned Securities is subject to dividend withholding tax in Austria and the relevant Loan extends over any portion of the Income Approval Period, Borrower shall, on the date the relevant Income is paid by the issuer (or such other date as the Parties may from time to time agree), pay or deliver to Lender a sum of money as agreed between the  Parties or, failing such agreement, a sum of money equal to the amount that the Lender would have been entitled to claim as credit, benefit or other relief in respect of dividend withholding tax in Austria under Applicable Law had the Loaned Securities not been loaned to Borrower and had instead been retained and held by Lender over the Income Approval Period.  </w:t>
      </w:r>
    </w:p>
    <w:p w14:paraId="62161BB0" w14:textId="77777777" w:rsidR="008A047C" w:rsidRPr="00523E0B" w:rsidRDefault="008A047C" w:rsidP="008A047C">
      <w:pPr>
        <w:rPr>
          <w:i/>
          <w:iCs/>
          <w14:ligatures w14:val="standardContextual"/>
        </w:rPr>
      </w:pPr>
    </w:p>
    <w:p w14:paraId="29336D34" w14:textId="355D30AC" w:rsidR="000522D2" w:rsidRPr="00523E0B" w:rsidRDefault="008A047C" w:rsidP="00B504F4">
      <w:pPr>
        <w:rPr>
          <w:i/>
          <w:iCs/>
          <w14:ligatures w14:val="standardContextual"/>
        </w:rPr>
      </w:pPr>
      <w:r w:rsidRPr="00523E0B">
        <w:rPr>
          <w:i/>
          <w:iCs/>
          <w14:ligatures w14:val="standardContextual"/>
        </w:rPr>
        <w:t>For the purposes of the foregoing, “Income Approval Period” means the date on which the resolution to distribute profits is adopted by shareholders of the issuer of the Loaned Securities and the business day in Austria immediately preceding such date</w:t>
      </w:r>
      <w:r w:rsidR="000D421B">
        <w:rPr>
          <w:i/>
          <w:iCs/>
          <w14:ligatures w14:val="standardContextual"/>
        </w:rPr>
        <w:t>.’’</w:t>
      </w:r>
    </w:p>
    <w:p w14:paraId="7E975823" w14:textId="77777777" w:rsidR="004C7029" w:rsidRPr="00DC35B8" w:rsidRDefault="004C7029" w:rsidP="00B504F4">
      <w:pPr>
        <w:rPr>
          <w:i/>
          <w:iCs/>
          <w:sz w:val="20"/>
          <w:szCs w:val="20"/>
          <w14:ligatures w14:val="standardContextual"/>
        </w:rPr>
      </w:pPr>
    </w:p>
    <w:p w14:paraId="6E40ED95" w14:textId="4293FE13" w:rsidR="004C7029" w:rsidRPr="004C7029" w:rsidRDefault="004C7029" w:rsidP="00B504F4">
      <w:pPr>
        <w:rPr>
          <w:rFonts w:asciiTheme="minorHAnsi" w:hAnsiTheme="minorHAnsi" w:cstheme="minorHAnsi"/>
          <w:color w:val="009999"/>
          <w:sz w:val="28"/>
          <w:szCs w:val="28"/>
        </w:rPr>
      </w:pPr>
      <w:r>
        <w:rPr>
          <w:rFonts w:asciiTheme="minorHAnsi" w:hAnsiTheme="minorHAnsi" w:cstheme="minorHAnsi"/>
          <w:color w:val="009999"/>
          <w:sz w:val="28"/>
          <w:szCs w:val="28"/>
        </w:rPr>
        <w:t>Disclaimer</w:t>
      </w:r>
    </w:p>
    <w:p w14:paraId="3BF86104" w14:textId="77777777" w:rsidR="00036839" w:rsidRDefault="00036839"/>
    <w:p w14:paraId="6E885424" w14:textId="37151FED" w:rsidR="004C7029" w:rsidRDefault="004C7029">
      <w:r w:rsidRPr="00523E0B">
        <w:t xml:space="preserve">The language contained in this template </w:t>
      </w:r>
      <w:r w:rsidR="000D421B">
        <w:t xml:space="preserve">clause </w:t>
      </w:r>
      <w:r w:rsidRPr="00523E0B">
        <w:t xml:space="preserve">is for general </w:t>
      </w:r>
      <w:r w:rsidR="00812484" w:rsidRPr="00523E0B">
        <w:t>use</w:t>
      </w:r>
      <w:r w:rsidRPr="00523E0B">
        <w:t xml:space="preserve"> only and ISLA</w:t>
      </w:r>
      <w:r w:rsidR="000D421B">
        <w:t>, its agents and its advisors</w:t>
      </w:r>
      <w:r w:rsidRPr="00523E0B">
        <w:t xml:space="preserve"> assume no responsibility for errors or omissions in the content contained therein</w:t>
      </w:r>
      <w:r w:rsidR="00C2015A" w:rsidRPr="00523E0B">
        <w:t>.</w:t>
      </w:r>
      <w:r w:rsidRPr="00523E0B">
        <w:t xml:space="preserve"> In no event shall ISLA</w:t>
      </w:r>
      <w:r w:rsidR="004B5403">
        <w:t xml:space="preserve">, its agents or advisors </w:t>
      </w:r>
      <w:r w:rsidRPr="00523E0B">
        <w:t xml:space="preserve">be liable for any damages </w:t>
      </w:r>
      <w:r w:rsidR="003E4251" w:rsidRPr="00523E0B">
        <w:t>whatsoever</w:t>
      </w:r>
      <w:r w:rsidR="003E4251">
        <w:t xml:space="preserve"> (including</w:t>
      </w:r>
      <w:r w:rsidR="007E30B1">
        <w:t xml:space="preserve"> </w:t>
      </w:r>
      <w:r w:rsidR="009C3A28">
        <w:t xml:space="preserve">any </w:t>
      </w:r>
      <w:r w:rsidR="007E30B1" w:rsidRPr="00523E0B">
        <w:t>special, direct, indirect, consequential, or incidental damages</w:t>
      </w:r>
      <w:r w:rsidR="009C3A28">
        <w:t xml:space="preserve">), </w:t>
      </w:r>
      <w:r w:rsidRPr="00523E0B">
        <w:t xml:space="preserve">whether in an action of contract, </w:t>
      </w:r>
      <w:r w:rsidR="006517BE">
        <w:t xml:space="preserve">tort (such as </w:t>
      </w:r>
      <w:r w:rsidRPr="00523E0B">
        <w:t>negligence</w:t>
      </w:r>
      <w:r w:rsidR="006517BE">
        <w:t>)</w:t>
      </w:r>
      <w:r w:rsidRPr="00523E0B">
        <w:t xml:space="preserve"> or other</w:t>
      </w:r>
      <w:r w:rsidR="006517BE">
        <w:t>wise</w:t>
      </w:r>
      <w:r w:rsidR="00E34C78">
        <w:t xml:space="preserve"> arising out of </w:t>
      </w:r>
      <w:r w:rsidR="003E4251">
        <w:t>or in connection with the use of the template clause.</w:t>
      </w:r>
      <w:r w:rsidR="00632D21">
        <w:t xml:space="preserve"> </w:t>
      </w:r>
      <w:r w:rsidR="007F2AEA" w:rsidRPr="00523E0B">
        <w:t xml:space="preserve">ISLA encourages </w:t>
      </w:r>
      <w:r w:rsidR="003E4251">
        <w:t>m</w:t>
      </w:r>
      <w:r w:rsidR="007F2AEA" w:rsidRPr="00523E0B">
        <w:t xml:space="preserve">ember firms to </w:t>
      </w:r>
      <w:r w:rsidR="00442920" w:rsidRPr="00523E0B">
        <w:t>indepen</w:t>
      </w:r>
      <w:r w:rsidR="00785B97" w:rsidRPr="00523E0B">
        <w:t>den</w:t>
      </w:r>
      <w:r w:rsidR="00442920" w:rsidRPr="00523E0B">
        <w:t xml:space="preserve">tly consider the appropriateness </w:t>
      </w:r>
      <w:r w:rsidR="00785B97" w:rsidRPr="00523E0B">
        <w:t xml:space="preserve">of the </w:t>
      </w:r>
      <w:r w:rsidR="00632D21">
        <w:t xml:space="preserve">template </w:t>
      </w:r>
      <w:r w:rsidR="00785B97" w:rsidRPr="00523E0B">
        <w:t>clause for individual circumstances and adapt as necessary</w:t>
      </w:r>
      <w:r w:rsidR="00DC35B8" w:rsidRPr="00523E0B">
        <w:t>, as well as seeking</w:t>
      </w:r>
      <w:r w:rsidR="00785B97" w:rsidRPr="00523E0B">
        <w:t xml:space="preserve"> </w:t>
      </w:r>
      <w:r w:rsidR="007F2AEA" w:rsidRPr="00523E0B">
        <w:t xml:space="preserve">independent </w:t>
      </w:r>
      <w:r w:rsidR="00785B97" w:rsidRPr="00523E0B">
        <w:t>legal advice</w:t>
      </w:r>
      <w:r w:rsidR="009634BA">
        <w:t xml:space="preserve"> where required. </w:t>
      </w:r>
      <w:r w:rsidR="00785B97" w:rsidRPr="00523E0B">
        <w:t xml:space="preserve"> </w:t>
      </w:r>
    </w:p>
    <w:sectPr w:rsidR="004C7029" w:rsidSect="00DC35B8">
      <w:headerReference w:type="default" r:id="rId12"/>
      <w:footerReference w:type="default" r:id="rId13"/>
      <w:pgSz w:w="11906" w:h="16838"/>
      <w:pgMar w:top="2419" w:right="1440" w:bottom="568" w:left="1440"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D998" w14:textId="77777777" w:rsidR="009274A2" w:rsidRDefault="009274A2" w:rsidP="00B504F4">
      <w:r>
        <w:separator/>
      </w:r>
    </w:p>
  </w:endnote>
  <w:endnote w:type="continuationSeparator" w:id="0">
    <w:p w14:paraId="468CA679" w14:textId="77777777" w:rsidR="009274A2" w:rsidRDefault="009274A2" w:rsidP="00B504F4">
      <w:r>
        <w:continuationSeparator/>
      </w:r>
    </w:p>
  </w:endnote>
  <w:endnote w:type="continuationNotice" w:id="1">
    <w:p w14:paraId="23772B1C" w14:textId="77777777" w:rsidR="009274A2" w:rsidRDefault="00927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F6E2" w14:textId="70121366" w:rsidR="002B7DED" w:rsidRPr="00D27C6C" w:rsidRDefault="002B7DED" w:rsidP="00D27C6C">
    <w:pPr>
      <w:pStyle w:val="Footer"/>
      <w:rPr>
        <w:sz w:val="20"/>
        <w:szCs w:val="20"/>
      </w:rPr>
    </w:pPr>
  </w:p>
  <w:p w14:paraId="6F953330" w14:textId="77777777" w:rsidR="002B7DED" w:rsidRDefault="002B7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9786" w14:textId="77777777" w:rsidR="009274A2" w:rsidRDefault="009274A2" w:rsidP="00B504F4">
      <w:r>
        <w:separator/>
      </w:r>
    </w:p>
  </w:footnote>
  <w:footnote w:type="continuationSeparator" w:id="0">
    <w:p w14:paraId="5589F7CC" w14:textId="77777777" w:rsidR="009274A2" w:rsidRDefault="009274A2" w:rsidP="00B504F4">
      <w:r>
        <w:continuationSeparator/>
      </w:r>
    </w:p>
  </w:footnote>
  <w:footnote w:type="continuationNotice" w:id="1">
    <w:p w14:paraId="39B507E1" w14:textId="77777777" w:rsidR="009274A2" w:rsidRDefault="009274A2"/>
  </w:footnote>
  <w:footnote w:id="2">
    <w:p w14:paraId="6ECB02D0" w14:textId="007F2B51" w:rsidR="00E714A3" w:rsidRDefault="00E714A3">
      <w:pPr>
        <w:pStyle w:val="FootnoteText"/>
      </w:pPr>
      <w:r>
        <w:rPr>
          <w:rStyle w:val="FootnoteReference"/>
        </w:rPr>
        <w:footnoteRef/>
      </w:r>
      <w:r>
        <w:t xml:space="preserve"> </w:t>
      </w:r>
      <w:r w:rsidRPr="007F5DB6">
        <w:rPr>
          <w:rStyle w:val="Hyperlink"/>
          <w:rFonts w:cstheme="minorHAnsi"/>
          <w:color w:val="009999"/>
          <w:sz w:val="18"/>
          <w:szCs w:val="18"/>
        </w:rPr>
        <w:t>https://findok.bmf.gv.at/findok?execution=e100000s1&amp;segmentId=c6e0e285-c1c9-49e1-af28-a92140f8147b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C4E" w14:textId="5BA9235B" w:rsidR="00B504F4" w:rsidRDefault="001B79CC">
    <w:pPr>
      <w:pStyle w:val="Header"/>
    </w:pPr>
    <w:r>
      <w:rPr>
        <w:noProof/>
        <w:lang w:eastAsia="en-GB"/>
      </w:rPr>
      <mc:AlternateContent>
        <mc:Choice Requires="wps">
          <w:drawing>
            <wp:anchor distT="45720" distB="45720" distL="114300" distR="114300" simplePos="0" relativeHeight="251662336" behindDoc="0" locked="0" layoutInCell="1" allowOverlap="1" wp14:anchorId="13F2F65E" wp14:editId="26145FE0">
              <wp:simplePos x="0" y="0"/>
              <wp:positionH relativeFrom="column">
                <wp:posOffset>3429000</wp:posOffset>
              </wp:positionH>
              <wp:positionV relativeFrom="paragraph">
                <wp:posOffset>179070</wp:posOffset>
              </wp:positionV>
              <wp:extent cx="28575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7C97C432" w14:textId="4DE977B1" w:rsidR="001B79CC" w:rsidRPr="00EC3372" w:rsidRDefault="001B79CC">
                          <w:pPr>
                            <w:rPr>
                              <w:color w:val="FFFFFF" w:themeColor="background1"/>
                              <w:sz w:val="28"/>
                              <w:szCs w:val="28"/>
                            </w:rPr>
                          </w:pPr>
                          <w:r w:rsidRPr="00EC3372">
                            <w:rPr>
                              <w:color w:val="FFFFFF" w:themeColor="background1"/>
                              <w:sz w:val="28"/>
                              <w:szCs w:val="28"/>
                            </w:rPr>
                            <w:t>Austria Template Clause</w:t>
                          </w:r>
                          <w:r w:rsidR="00EC3372">
                            <w:rPr>
                              <w:color w:val="FFFFFF" w:themeColor="background1"/>
                              <w:sz w:val="28"/>
                              <w:szCs w:val="28"/>
                            </w:rPr>
                            <w:t xml:space="preserve"> – April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2F65E" id="_x0000_t202" coordsize="21600,21600" o:spt="202" path="m,l,21600r21600,l21600,xe">
              <v:stroke joinstyle="miter"/>
              <v:path gradientshapeok="t" o:connecttype="rect"/>
            </v:shapetype>
            <v:shape id="Text Box 2" o:spid="_x0000_s1026" type="#_x0000_t202" style="position:absolute;margin-left:270pt;margin-top:14.1pt;width:2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" filled="f" stroked="f">
              <v:textbox style="mso-fit-shape-to-text:t">
                <w:txbxContent>
                  <w:p w14:paraId="7C97C432" w14:textId="4DE977B1" w:rsidR="001B79CC" w:rsidRPr="00EC3372" w:rsidRDefault="001B79CC">
                    <w:pPr>
                      <w:rPr>
                        <w:color w:val="FFFFFF" w:themeColor="background1"/>
                        <w:sz w:val="28"/>
                        <w:szCs w:val="28"/>
                      </w:rPr>
                    </w:pPr>
                    <w:r w:rsidRPr="00EC3372">
                      <w:rPr>
                        <w:color w:val="FFFFFF" w:themeColor="background1"/>
                        <w:sz w:val="28"/>
                        <w:szCs w:val="28"/>
                      </w:rPr>
                      <w:t>Austria Template Clause</w:t>
                    </w:r>
                    <w:r w:rsidR="00EC3372">
                      <w:rPr>
                        <w:color w:val="FFFFFF" w:themeColor="background1"/>
                        <w:sz w:val="28"/>
                        <w:szCs w:val="28"/>
                      </w:rPr>
                      <w:t xml:space="preserve"> – April 2023</w:t>
                    </w:r>
                  </w:p>
                </w:txbxContent>
              </v:textbox>
              <w10:wrap type="square"/>
            </v:shape>
          </w:pict>
        </mc:Fallback>
      </mc:AlternateContent>
    </w:r>
    <w:r w:rsidR="000D347A">
      <w:rPr>
        <w:noProof/>
        <w:lang w:eastAsia="en-GB"/>
      </w:rPr>
      <w:drawing>
        <wp:anchor distT="0" distB="0" distL="114300" distR="114300" simplePos="0" relativeHeight="251660288" behindDoc="0" locked="0" layoutInCell="1" allowOverlap="1" wp14:anchorId="50A6A3E5" wp14:editId="6B2CC1FE">
          <wp:simplePos x="0" y="0"/>
          <wp:positionH relativeFrom="page">
            <wp:posOffset>-2540</wp:posOffset>
          </wp:positionH>
          <wp:positionV relativeFrom="paragraph">
            <wp:posOffset>-457835</wp:posOffset>
          </wp:positionV>
          <wp:extent cx="7543800" cy="1463040"/>
          <wp:effectExtent l="0" t="0" r="0" b="3810"/>
          <wp:wrapThrough wrapText="bothSides">
            <wp:wrapPolygon edited="0">
              <wp:start x="0" y="0"/>
              <wp:lineTo x="0" y="21375"/>
              <wp:lineTo x="21545" y="21375"/>
              <wp:lineTo x="21545" y="0"/>
              <wp:lineTo x="0" y="0"/>
            </wp:wrapPolygon>
          </wp:wrapThrough>
          <wp:docPr id="906644551" name="Picture 90664455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463040"/>
                  </a:xfrm>
                  <a:prstGeom prst="rect">
                    <a:avLst/>
                  </a:prstGeom>
                </pic:spPr>
              </pic:pic>
            </a:graphicData>
          </a:graphic>
          <wp14:sizeRelH relativeFrom="margin">
            <wp14:pctWidth>0</wp14:pctWidth>
          </wp14:sizeRelH>
          <wp14:sizeRelV relativeFrom="margin">
            <wp14:pctHeight>0</wp14:pctHeight>
          </wp14:sizeRelV>
        </wp:anchor>
      </w:drawing>
    </w:r>
  </w:p>
  <w:p w14:paraId="2BE2AC81" w14:textId="77777777" w:rsidR="00B504F4" w:rsidRDefault="00B50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F4"/>
    <w:rsid w:val="00036839"/>
    <w:rsid w:val="000522D2"/>
    <w:rsid w:val="00080CF2"/>
    <w:rsid w:val="000A2286"/>
    <w:rsid w:val="000A44D1"/>
    <w:rsid w:val="000A5DF5"/>
    <w:rsid w:val="000D347A"/>
    <w:rsid w:val="000D421B"/>
    <w:rsid w:val="001465D1"/>
    <w:rsid w:val="001849E3"/>
    <w:rsid w:val="001B79CC"/>
    <w:rsid w:val="001E2C52"/>
    <w:rsid w:val="001F140C"/>
    <w:rsid w:val="002119F1"/>
    <w:rsid w:val="00230608"/>
    <w:rsid w:val="00264D5B"/>
    <w:rsid w:val="00272A17"/>
    <w:rsid w:val="00275584"/>
    <w:rsid w:val="002B7DED"/>
    <w:rsid w:val="002D6881"/>
    <w:rsid w:val="00362BEA"/>
    <w:rsid w:val="00367597"/>
    <w:rsid w:val="00383F2C"/>
    <w:rsid w:val="003A2E13"/>
    <w:rsid w:val="003C0C6C"/>
    <w:rsid w:val="003C229A"/>
    <w:rsid w:val="003C55F9"/>
    <w:rsid w:val="003E4251"/>
    <w:rsid w:val="0040263C"/>
    <w:rsid w:val="00406DBC"/>
    <w:rsid w:val="00442920"/>
    <w:rsid w:val="00464248"/>
    <w:rsid w:val="004836AC"/>
    <w:rsid w:val="004A58BE"/>
    <w:rsid w:val="004B5403"/>
    <w:rsid w:val="004C4C1D"/>
    <w:rsid w:val="004C7029"/>
    <w:rsid w:val="004F0517"/>
    <w:rsid w:val="00523E0B"/>
    <w:rsid w:val="005660E0"/>
    <w:rsid w:val="00632D21"/>
    <w:rsid w:val="006517BE"/>
    <w:rsid w:val="00673662"/>
    <w:rsid w:val="00675A55"/>
    <w:rsid w:val="006815D7"/>
    <w:rsid w:val="006A4781"/>
    <w:rsid w:val="00763B85"/>
    <w:rsid w:val="00785B97"/>
    <w:rsid w:val="007E30B1"/>
    <w:rsid w:val="007F2AEA"/>
    <w:rsid w:val="00812484"/>
    <w:rsid w:val="00824708"/>
    <w:rsid w:val="008666BF"/>
    <w:rsid w:val="008A047C"/>
    <w:rsid w:val="008B68DA"/>
    <w:rsid w:val="0091138A"/>
    <w:rsid w:val="009274A2"/>
    <w:rsid w:val="009306B9"/>
    <w:rsid w:val="009634BA"/>
    <w:rsid w:val="00987723"/>
    <w:rsid w:val="009969DB"/>
    <w:rsid w:val="009C3A28"/>
    <w:rsid w:val="009E2353"/>
    <w:rsid w:val="009F2ED3"/>
    <w:rsid w:val="009F48B8"/>
    <w:rsid w:val="00A01D88"/>
    <w:rsid w:val="00A22FF3"/>
    <w:rsid w:val="00A476BC"/>
    <w:rsid w:val="00A47C05"/>
    <w:rsid w:val="00A52BF1"/>
    <w:rsid w:val="00A57CCB"/>
    <w:rsid w:val="00A97361"/>
    <w:rsid w:val="00AF157D"/>
    <w:rsid w:val="00AF2C26"/>
    <w:rsid w:val="00B046D4"/>
    <w:rsid w:val="00B504F4"/>
    <w:rsid w:val="00BC6E87"/>
    <w:rsid w:val="00BF122B"/>
    <w:rsid w:val="00BF2971"/>
    <w:rsid w:val="00BF7A3E"/>
    <w:rsid w:val="00C2015A"/>
    <w:rsid w:val="00C407B4"/>
    <w:rsid w:val="00C46332"/>
    <w:rsid w:val="00C522C1"/>
    <w:rsid w:val="00C8504F"/>
    <w:rsid w:val="00D01C88"/>
    <w:rsid w:val="00D14F81"/>
    <w:rsid w:val="00D27C6C"/>
    <w:rsid w:val="00D44FEE"/>
    <w:rsid w:val="00D851B1"/>
    <w:rsid w:val="00DC35B8"/>
    <w:rsid w:val="00DC46FE"/>
    <w:rsid w:val="00DE1890"/>
    <w:rsid w:val="00E05678"/>
    <w:rsid w:val="00E06E37"/>
    <w:rsid w:val="00E34C78"/>
    <w:rsid w:val="00E714A3"/>
    <w:rsid w:val="00E72186"/>
    <w:rsid w:val="00E8542E"/>
    <w:rsid w:val="00EA2BFE"/>
    <w:rsid w:val="00EC1EFE"/>
    <w:rsid w:val="00EC3372"/>
    <w:rsid w:val="00EE75B6"/>
    <w:rsid w:val="00F4342D"/>
    <w:rsid w:val="00F517B6"/>
    <w:rsid w:val="00F84DE8"/>
    <w:rsid w:val="00F97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7CD33"/>
  <w15:chartTrackingRefBased/>
  <w15:docId w15:val="{600D1CDA-CCB4-4939-B5AC-C698F792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F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4F4"/>
    <w:pPr>
      <w:tabs>
        <w:tab w:val="center" w:pos="4513"/>
        <w:tab w:val="right" w:pos="9026"/>
      </w:tabs>
    </w:pPr>
  </w:style>
  <w:style w:type="character" w:customStyle="1" w:styleId="HeaderChar">
    <w:name w:val="Header Char"/>
    <w:basedOn w:val="DefaultParagraphFont"/>
    <w:link w:val="Header"/>
    <w:uiPriority w:val="99"/>
    <w:rsid w:val="00B504F4"/>
    <w:rPr>
      <w:rFonts w:ascii="Calibri" w:hAnsi="Calibri" w:cs="Calibri"/>
      <w:kern w:val="0"/>
      <w14:ligatures w14:val="none"/>
    </w:rPr>
  </w:style>
  <w:style w:type="paragraph" w:styleId="Footer">
    <w:name w:val="footer"/>
    <w:basedOn w:val="Normal"/>
    <w:link w:val="FooterChar"/>
    <w:uiPriority w:val="99"/>
    <w:unhideWhenUsed/>
    <w:rsid w:val="00B504F4"/>
    <w:pPr>
      <w:tabs>
        <w:tab w:val="center" w:pos="4513"/>
        <w:tab w:val="right" w:pos="9026"/>
      </w:tabs>
    </w:pPr>
  </w:style>
  <w:style w:type="character" w:customStyle="1" w:styleId="FooterChar">
    <w:name w:val="Footer Char"/>
    <w:basedOn w:val="DefaultParagraphFont"/>
    <w:link w:val="Footer"/>
    <w:uiPriority w:val="99"/>
    <w:rsid w:val="00B504F4"/>
    <w:rPr>
      <w:rFonts w:ascii="Calibri" w:hAnsi="Calibri" w:cs="Calibri"/>
      <w:kern w:val="0"/>
      <w14:ligatures w14:val="none"/>
    </w:rPr>
  </w:style>
  <w:style w:type="paragraph" w:styleId="BalloonText">
    <w:name w:val="Balloon Text"/>
    <w:basedOn w:val="Normal"/>
    <w:link w:val="BalloonTextChar"/>
    <w:uiPriority w:val="99"/>
    <w:semiHidden/>
    <w:unhideWhenUsed/>
    <w:rsid w:val="00272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A17"/>
    <w:rPr>
      <w:rFonts w:ascii="Segoe UI" w:hAnsi="Segoe UI" w:cs="Segoe UI"/>
      <w:kern w:val="0"/>
      <w:sz w:val="18"/>
      <w:szCs w:val="18"/>
      <w14:ligatures w14:val="none"/>
    </w:rPr>
  </w:style>
  <w:style w:type="character" w:styleId="Hyperlink">
    <w:name w:val="Hyperlink"/>
    <w:basedOn w:val="DefaultParagraphFont"/>
    <w:uiPriority w:val="99"/>
    <w:unhideWhenUsed/>
    <w:rsid w:val="009306B9"/>
    <w:rPr>
      <w:color w:val="0563C1" w:themeColor="hyperlink"/>
      <w:u w:val="single"/>
    </w:rPr>
  </w:style>
  <w:style w:type="character" w:customStyle="1" w:styleId="UnresolvedMention1">
    <w:name w:val="Unresolved Mention1"/>
    <w:basedOn w:val="DefaultParagraphFont"/>
    <w:uiPriority w:val="99"/>
    <w:semiHidden/>
    <w:unhideWhenUsed/>
    <w:rsid w:val="009306B9"/>
    <w:rPr>
      <w:color w:val="605E5C"/>
      <w:shd w:val="clear" w:color="auto" w:fill="E1DFDD"/>
    </w:rPr>
  </w:style>
  <w:style w:type="paragraph" w:styleId="FootnoteText">
    <w:name w:val="footnote text"/>
    <w:basedOn w:val="Normal"/>
    <w:link w:val="FootnoteTextChar"/>
    <w:uiPriority w:val="99"/>
    <w:semiHidden/>
    <w:unhideWhenUsed/>
    <w:rsid w:val="00E714A3"/>
    <w:rPr>
      <w:sz w:val="20"/>
      <w:szCs w:val="20"/>
    </w:rPr>
  </w:style>
  <w:style w:type="character" w:customStyle="1" w:styleId="FootnoteTextChar">
    <w:name w:val="Footnote Text Char"/>
    <w:basedOn w:val="DefaultParagraphFont"/>
    <w:link w:val="FootnoteText"/>
    <w:uiPriority w:val="99"/>
    <w:semiHidden/>
    <w:rsid w:val="00E714A3"/>
    <w:rPr>
      <w:rFonts w:ascii="Calibri" w:hAnsi="Calibri" w:cs="Calibri"/>
      <w:kern w:val="0"/>
      <w:sz w:val="20"/>
      <w:szCs w:val="20"/>
      <w14:ligatures w14:val="none"/>
    </w:rPr>
  </w:style>
  <w:style w:type="character" w:styleId="FootnoteReference">
    <w:name w:val="footnote reference"/>
    <w:basedOn w:val="DefaultParagraphFont"/>
    <w:uiPriority w:val="99"/>
    <w:semiHidden/>
    <w:unhideWhenUsed/>
    <w:rsid w:val="00E714A3"/>
    <w:rPr>
      <w:vertAlign w:val="superscript"/>
    </w:rPr>
  </w:style>
  <w:style w:type="paragraph" w:customStyle="1" w:styleId="default">
    <w:name w:val="default"/>
    <w:basedOn w:val="Normal"/>
    <w:rsid w:val="00383F2C"/>
    <w:pPr>
      <w:autoSpaceDE w:val="0"/>
      <w:autoSpaceDN w:val="0"/>
    </w:pPr>
    <w:rPr>
      <w:rFonts w:ascii="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47C05"/>
    <w:rPr>
      <w:sz w:val="16"/>
      <w:szCs w:val="16"/>
    </w:rPr>
  </w:style>
  <w:style w:type="paragraph" w:styleId="CommentText">
    <w:name w:val="annotation text"/>
    <w:basedOn w:val="Normal"/>
    <w:link w:val="CommentTextChar"/>
    <w:uiPriority w:val="99"/>
    <w:semiHidden/>
    <w:unhideWhenUsed/>
    <w:rsid w:val="00A47C05"/>
    <w:rPr>
      <w:sz w:val="20"/>
      <w:szCs w:val="20"/>
    </w:rPr>
  </w:style>
  <w:style w:type="character" w:customStyle="1" w:styleId="CommentTextChar">
    <w:name w:val="Comment Text Char"/>
    <w:basedOn w:val="DefaultParagraphFont"/>
    <w:link w:val="CommentText"/>
    <w:uiPriority w:val="99"/>
    <w:semiHidden/>
    <w:rsid w:val="00A47C05"/>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47C05"/>
    <w:rPr>
      <w:b/>
      <w:bCs/>
    </w:rPr>
  </w:style>
  <w:style w:type="character" w:customStyle="1" w:styleId="CommentSubjectChar">
    <w:name w:val="Comment Subject Char"/>
    <w:basedOn w:val="CommentTextChar"/>
    <w:link w:val="CommentSubject"/>
    <w:uiPriority w:val="99"/>
    <w:semiHidden/>
    <w:rsid w:val="00A47C05"/>
    <w:rPr>
      <w:rFonts w:ascii="Calibri" w:hAnsi="Calibri" w:cs="Calibri"/>
      <w:b/>
      <w:bCs/>
      <w:kern w:val="0"/>
      <w:sz w:val="20"/>
      <w:szCs w:val="20"/>
      <w14:ligatures w14:val="none"/>
    </w:rPr>
  </w:style>
  <w:style w:type="paragraph" w:styleId="Revision">
    <w:name w:val="Revision"/>
    <w:hidden/>
    <w:uiPriority w:val="99"/>
    <w:semiHidden/>
    <w:rsid w:val="00675A55"/>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53982">
      <w:bodyDiv w:val="1"/>
      <w:marLeft w:val="0"/>
      <w:marRight w:val="0"/>
      <w:marTop w:val="0"/>
      <w:marBottom w:val="0"/>
      <w:divBdr>
        <w:top w:val="none" w:sz="0" w:space="0" w:color="auto"/>
        <w:left w:val="none" w:sz="0" w:space="0" w:color="auto"/>
        <w:bottom w:val="none" w:sz="0" w:space="0" w:color="auto"/>
        <w:right w:val="none" w:sz="0" w:space="0" w:color="auto"/>
      </w:divBdr>
    </w:div>
    <w:div w:id="1032461145">
      <w:bodyDiv w:val="1"/>
      <w:marLeft w:val="0"/>
      <w:marRight w:val="0"/>
      <w:marTop w:val="0"/>
      <w:marBottom w:val="0"/>
      <w:divBdr>
        <w:top w:val="none" w:sz="0" w:space="0" w:color="auto"/>
        <w:left w:val="none" w:sz="0" w:space="0" w:color="auto"/>
        <w:bottom w:val="none" w:sz="0" w:space="0" w:color="auto"/>
        <w:right w:val="none" w:sz="0" w:space="0" w:color="auto"/>
      </w:divBdr>
    </w:div>
    <w:div w:id="1471551545">
      <w:bodyDiv w:val="1"/>
      <w:marLeft w:val="0"/>
      <w:marRight w:val="0"/>
      <w:marTop w:val="0"/>
      <w:marBottom w:val="0"/>
      <w:divBdr>
        <w:top w:val="none" w:sz="0" w:space="0" w:color="auto"/>
        <w:left w:val="none" w:sz="0" w:space="0" w:color="auto"/>
        <w:bottom w:val="none" w:sz="0" w:space="0" w:color="auto"/>
        <w:right w:val="none" w:sz="0" w:space="0" w:color="auto"/>
      </w:divBdr>
    </w:div>
    <w:div w:id="16544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laemea.org/gmsla-security-interest/gmsla-security-interest-agre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slaemea.org/gmsla-title-transfer/gmsla-2010-agreemen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90B68AEBF864A965C1911339FE7DD" ma:contentTypeVersion="16" ma:contentTypeDescription="Create a new document." ma:contentTypeScope="" ma:versionID="cf681c81c823393159d4e8c18644dc5f">
  <xsd:schema xmlns:xsd="http://www.w3.org/2001/XMLSchema" xmlns:xs="http://www.w3.org/2001/XMLSchema" xmlns:p="http://schemas.microsoft.com/office/2006/metadata/properties" xmlns:ns2="c06c6fe6-07de-4c3e-9fed-89a00ea95b35" xmlns:ns3="6adf8568-fe0f-4231-951c-0f5fb3116964" targetNamespace="http://schemas.microsoft.com/office/2006/metadata/properties" ma:root="true" ma:fieldsID="b8072f5ba09a4478c5dc4be78c2697a3" ns2:_="" ns3:_="">
    <xsd:import namespace="c06c6fe6-07de-4c3e-9fed-89a00ea95b35"/>
    <xsd:import namespace="6adf8568-fe0f-4231-951c-0f5fb311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c6fe6-07de-4c3e-9fed-89a00ea95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42193b-1599-4434-b7af-91a0f1fddc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f8568-fe0f-4231-951c-0f5fb31169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fdf35f-d91c-4159-91ca-c98c0eb10fbc}" ma:internalName="TaxCatchAll" ma:showField="CatchAllData" ma:web="6adf8568-fe0f-4231-951c-0f5fb3116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adf8568-fe0f-4231-951c-0f5fb3116964" xsi:nil="true"/>
    <lcf76f155ced4ddcb4097134ff3c332f xmlns="c06c6fe6-07de-4c3e-9fed-89a00ea95b3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C774B-8480-472F-ABA6-3E6AF3E8DB5C}"/>
</file>

<file path=customXml/itemProps2.xml><?xml version="1.0" encoding="utf-8"?>
<ds:datastoreItem xmlns:ds="http://schemas.openxmlformats.org/officeDocument/2006/customXml" ds:itemID="{779D788F-E2A5-466E-8509-0E04B3CCE70F}">
  <ds:schemaRefs>
    <ds:schemaRef ds:uri="http://schemas.openxmlformats.org/officeDocument/2006/bibliography"/>
  </ds:schemaRefs>
</ds:datastoreItem>
</file>

<file path=customXml/itemProps3.xml><?xml version="1.0" encoding="utf-8"?>
<ds:datastoreItem xmlns:ds="http://schemas.openxmlformats.org/officeDocument/2006/customXml" ds:itemID="{DD813C4F-9688-4D9A-8A3D-36B36669705B}">
  <ds:schemaRefs>
    <ds:schemaRef ds:uri="http://schemas.microsoft.com/office/2006/metadata/properties"/>
    <ds:schemaRef ds:uri="http://schemas.microsoft.com/office/infopath/2007/PartnerControls"/>
    <ds:schemaRef ds:uri="3ecf9566-b028-45c4-a091-e1d15b972bf0"/>
    <ds:schemaRef ds:uri="d64c42e7-81ce-41a0-b6c1-57d6e2805238"/>
  </ds:schemaRefs>
</ds:datastoreItem>
</file>

<file path=customXml/itemProps4.xml><?xml version="1.0" encoding="utf-8"?>
<ds:datastoreItem xmlns:ds="http://schemas.openxmlformats.org/officeDocument/2006/customXml" ds:itemID="{1ACB67F9-6B02-4CD5-A15B-DA79E3939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Mahmood</dc:creator>
  <cp:keywords/>
  <dc:description/>
  <cp:lastModifiedBy>Claudia Cavallo</cp:lastModifiedBy>
  <cp:revision>2</cp:revision>
  <dcterms:created xsi:type="dcterms:W3CDTF">2023-04-14T11:50:00Z</dcterms:created>
  <dcterms:modified xsi:type="dcterms:W3CDTF">2023-04-14T11:50:00Z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0x010100FC690B68AEBF864A965C1911339FE7DD</vt:lpwstr>
  </property>
  <property fmtid="{D5CDD505-2E9C-101B-9397-08002B2CF9AE}" pid="3" name="_NewReviewCycle">
    <vt:lpwstr/>
  </property>
  <property fmtid="{D5CDD505-2E9C-101B-9397-08002B2CF9AE}" pid="4" name="MediaServiceImageTags">
    <vt:lpwstr/>
  </property>
  <property fmtid="{D5CDD505-2E9C-101B-9397-08002B2CF9AE}" pid="5" name="MSIP_Label_c754cbb2-29ed-4ffe-af90-a08465e0dd2c_Enabled">
    <vt:lpwstr>true</vt:lpwstr>
  </property>
  <property fmtid="{D5CDD505-2E9C-101B-9397-08002B2CF9AE}" pid="6" name="MSIP_Label_c754cbb2-29ed-4ffe-af90-a08465e0dd2c_SetDate">
    <vt:lpwstr>2023-04-14T07:51:06Z</vt:lpwstr>
  </property>
  <property fmtid="{D5CDD505-2E9C-101B-9397-08002B2CF9AE}" pid="7" name="MSIP_Label_c754cbb2-29ed-4ffe-af90-a08465e0dd2c_Method">
    <vt:lpwstr>Privileged</vt:lpwstr>
  </property>
  <property fmtid="{D5CDD505-2E9C-101B-9397-08002B2CF9AE}" pid="8" name="MSIP_Label_c754cbb2-29ed-4ffe-af90-a08465e0dd2c_Name">
    <vt:lpwstr>Unrestricted</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ActionId">
    <vt:lpwstr>2eca82ff-eb89-48fc-b8be-fcb48272127e</vt:lpwstr>
  </property>
  <property fmtid="{D5CDD505-2E9C-101B-9397-08002B2CF9AE}" pid="11" name="MSIP_Label_c754cbb2-29ed-4ffe-af90-a08465e0dd2c_ContentBits">
    <vt:lpwstr>0</vt:lpwstr>
  </property>
  <property fmtid="{D5CDD505-2E9C-101B-9397-08002B2CF9AE}" pid="12" name="BarclaysDC">
    <vt:lpwstr>Unrestricted</vt:lpwstr>
  </property>
</Properties>
</file>